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96"/>
      </w:tblGrid>
      <w:tr w:rsidR="00FB10B7" w:rsidTr="00FB10B7">
        <w:tc>
          <w:tcPr>
            <w:tcW w:w="9996" w:type="dxa"/>
            <w:shd w:val="clear" w:color="auto" w:fill="auto"/>
          </w:tcPr>
          <w:p w:rsidR="00FB10B7" w:rsidRPr="00FB10B7" w:rsidRDefault="00FB10B7" w:rsidP="001A70BD">
            <w:pPr>
              <w:spacing w:after="0" w:line="240" w:lineRule="auto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</w:p>
        </w:tc>
      </w:tr>
    </w:tbl>
    <w:p w:rsidR="001A70BD" w:rsidRPr="009066DE" w:rsidRDefault="001A70BD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Пероральный </w:t>
      </w:r>
      <w:proofErr w:type="spellStart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изотретиноин</w:t>
      </w:r>
      <w:proofErr w:type="spellEnd"/>
    </w:p>
    <w:p w:rsidR="001A70BD" w:rsidRPr="009066DE" w:rsidRDefault="001A70BD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Потенциальный риск импотенции </w:t>
      </w:r>
      <w:r w:rsidR="004B588A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4B588A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ректильная</w:t>
      </w:r>
      <w:proofErr w:type="spellEnd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дисфункция) Канада. </w:t>
      </w:r>
    </w:p>
    <w:p w:rsidR="001A70BD" w:rsidRPr="009066DE" w:rsidRDefault="00F93578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здравоохранения Канады</w:t>
      </w:r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рекомендовал</w:t>
      </w: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чтобы во всех листках вкладышах препаратов, содержащих МНН </w:t>
      </w:r>
      <w:proofErr w:type="spellStart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изотретиноин</w:t>
      </w:r>
      <w:proofErr w:type="spellEnd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Accutane</w:t>
      </w:r>
      <w:proofErr w:type="spellEnd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®, </w:t>
      </w:r>
      <w:proofErr w:type="spellStart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Clarus</w:t>
      </w:r>
      <w:proofErr w:type="spellEnd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® и </w:t>
      </w:r>
      <w:proofErr w:type="spellStart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Epuris</w:t>
      </w:r>
      <w:proofErr w:type="spellEnd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®) была включена информация о </w:t>
      </w:r>
      <w:proofErr w:type="spellStart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эректильной</w:t>
      </w:r>
      <w:proofErr w:type="spellEnd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дисфункции</w:t>
      </w:r>
      <w:r w:rsidR="0062738D">
        <w:rPr>
          <w:rFonts w:ascii="Times New Roman" w:hAnsi="Times New Roman" w:cs="Times New Roman"/>
          <w:color w:val="000000" w:themeColor="text1"/>
          <w:sz w:val="28"/>
          <w:szCs w:val="28"/>
        </w:rPr>
        <w:t>, как вредное влияние. Эта инфо</w:t>
      </w:r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2738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ация уже есть у </w:t>
      </w:r>
      <w:proofErr w:type="spellStart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Epuris</w:t>
      </w:r>
      <w:proofErr w:type="spellEnd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®, но отсутствует в других препаратах.</w:t>
      </w:r>
    </w:p>
    <w:p w:rsidR="001A70BD" w:rsidRPr="009066DE" w:rsidRDefault="001A70BD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Оральный </w:t>
      </w:r>
      <w:proofErr w:type="spellStart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изотретиноин</w:t>
      </w:r>
      <w:proofErr w:type="spellEnd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 для лечения различных заболеваний кожи, такие как </w:t>
      </w:r>
      <w:r w:rsidR="0042637F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обильная угревая сыпь, которая не поддается никаким другим видам лечения</w:t>
      </w: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, хроническая экзема и псориаз.</w:t>
      </w:r>
    </w:p>
    <w:p w:rsidR="001A70BD" w:rsidRPr="009066DE" w:rsidRDefault="004B588A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здравоохранения Канады </w:t>
      </w:r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провела обзор потенциального риска импотенции по публикациям в научных журналах. При данном обзоре всего было выявлено девять докладов об импотенции при пероральном приеме </w:t>
      </w:r>
      <w:proofErr w:type="spellStart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изотретиноина</w:t>
      </w:r>
      <w:proofErr w:type="spellEnd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Других релевантных отчетов по другим </w:t>
      </w:r>
      <w:r w:rsidR="00136078">
        <w:rPr>
          <w:rFonts w:ascii="Times New Roman" w:hAnsi="Times New Roman" w:cs="Times New Roman"/>
          <w:color w:val="000000" w:themeColor="text1"/>
          <w:sz w:val="28"/>
          <w:szCs w:val="28"/>
        </w:rPr>
        <w:t>пер</w:t>
      </w:r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оральным </w:t>
      </w:r>
      <w:proofErr w:type="spellStart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ретиноидным</w:t>
      </w:r>
      <w:proofErr w:type="spellEnd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препаратам не было. </w:t>
      </w:r>
    </w:p>
    <w:p w:rsidR="001A70BD" w:rsidRPr="009066DE" w:rsidRDefault="001A70BD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выявлены случаи о других факторах риска, которые, возможно, сыграли определенную роль в импотенции, такие как депрессия, и поэтому прямой причинной связи </w:t>
      </w:r>
      <w:proofErr w:type="spellStart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изотретиноина</w:t>
      </w:r>
      <w:proofErr w:type="spellEnd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импотенции нет.</w:t>
      </w:r>
    </w:p>
    <w:p w:rsidR="001A70BD" w:rsidRPr="009066DE" w:rsidRDefault="001A70BD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обзоре найдено 215 международных сообщений о случаях дисфункции эрекции при использовании </w:t>
      </w:r>
      <w:proofErr w:type="spellStart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ретиноидов</w:t>
      </w:r>
      <w:proofErr w:type="spellEnd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Были также публикации о случаях </w:t>
      </w:r>
      <w:r w:rsidR="00136078">
        <w:rPr>
          <w:rFonts w:ascii="Times New Roman" w:hAnsi="Times New Roman" w:cs="Times New Roman"/>
          <w:color w:val="000000" w:themeColor="text1"/>
          <w:sz w:val="28"/>
          <w:szCs w:val="28"/>
        </w:rPr>
        <w:t>пер</w:t>
      </w: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орального использования </w:t>
      </w:r>
      <w:proofErr w:type="spellStart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изотретиноина</w:t>
      </w:r>
      <w:proofErr w:type="spellEnd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, ведущие к импотенции.</w:t>
      </w:r>
    </w:p>
    <w:p w:rsidR="001A70BD" w:rsidRPr="009066DE" w:rsidRDefault="001A70BD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</w:t>
      </w:r>
      <w:r w:rsidR="004B588A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здравоохранения Канады</w:t>
      </w: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касательно данной информации – что возможно есть связь между </w:t>
      </w:r>
      <w:r w:rsidR="00136078">
        <w:rPr>
          <w:rFonts w:ascii="Times New Roman" w:hAnsi="Times New Roman" w:cs="Times New Roman"/>
          <w:color w:val="000000" w:themeColor="text1"/>
          <w:sz w:val="28"/>
          <w:szCs w:val="28"/>
        </w:rPr>
        <w:t>пер</w:t>
      </w: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оральным приемом </w:t>
      </w:r>
      <w:proofErr w:type="spellStart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Изотретиноина</w:t>
      </w:r>
      <w:proofErr w:type="spellEnd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риском развития импотенции. Данный вывод нельзя применять для других лекарств из данного класса (например, другие </w:t>
      </w:r>
      <w:proofErr w:type="spellStart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ретиноиды</w:t>
      </w:r>
      <w:proofErr w:type="spellEnd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 </w:t>
      </w:r>
      <w:proofErr w:type="spellStart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алитретиноин</w:t>
      </w:r>
      <w:proofErr w:type="spellEnd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тертиноин</w:t>
      </w:r>
      <w:proofErr w:type="spellEnd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ацитретин</w:t>
      </w:r>
      <w:proofErr w:type="spellEnd"/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A70BD" w:rsidRPr="009066DE" w:rsidRDefault="009066DE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здравоохранения Канады рекомендовало</w:t>
      </w:r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включить данную</w:t>
      </w:r>
      <w:r w:rsidR="00627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инфор</w:t>
      </w:r>
      <w:r w:rsidR="0062738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ацию во все листки вкладыши препаратов, содержащих </w:t>
      </w:r>
      <w:proofErr w:type="spellStart"/>
      <w:r w:rsidR="001A70BD"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изотретиноин</w:t>
      </w:r>
      <w:proofErr w:type="spellEnd"/>
    </w:p>
    <w:p w:rsidR="001A70BD" w:rsidRPr="009066DE" w:rsidRDefault="001A70BD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Указание импотенции выражается, как отрицательный эффект.</w:t>
      </w:r>
    </w:p>
    <w:p w:rsidR="001A70BD" w:rsidRPr="009066DE" w:rsidRDefault="001A70BD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Справка: Резюме Обзор безопасности,</w:t>
      </w:r>
    </w:p>
    <w:p w:rsidR="001A70BD" w:rsidRPr="009066DE" w:rsidRDefault="001A70BD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Здоровье Канада, 10 января</w:t>
      </w:r>
    </w:p>
    <w:p w:rsidR="001A70BD" w:rsidRDefault="001A70BD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2017 (</w:t>
      </w:r>
      <w:hyperlink r:id="rId7" w:history="1">
        <w:r w:rsidRPr="009066D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www.hc-sc.gc.ca</w:t>
        </w:r>
      </w:hyperlink>
      <w:r w:rsidRPr="009066D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B10B7" w:rsidRDefault="00FB10B7" w:rsidP="001A70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10B7" w:rsidRPr="00FB10B7" w:rsidRDefault="00FB10B7" w:rsidP="00FB10B7">
      <w:pPr>
        <w:spacing w:after="0" w:line="240" w:lineRule="auto"/>
        <w:rPr>
          <w:rFonts w:ascii="Times New Roman" w:hAnsi="Times New Roman" w:cs="Times New Roman"/>
          <w:color w:val="0C0000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C0000"/>
          <w:sz w:val="20"/>
          <w:szCs w:val="28"/>
        </w:rPr>
        <w:br/>
      </w:r>
    </w:p>
    <w:sectPr w:rsidR="00FB10B7" w:rsidRPr="00FB10B7" w:rsidSect="00072806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F8" w:rsidRDefault="001728F8" w:rsidP="00FB10B7">
      <w:pPr>
        <w:spacing w:after="0" w:line="240" w:lineRule="auto"/>
      </w:pPr>
      <w:r>
        <w:separator/>
      </w:r>
    </w:p>
  </w:endnote>
  <w:endnote w:type="continuationSeparator" w:id="0">
    <w:p w:rsidR="001728F8" w:rsidRDefault="001728F8" w:rsidP="00FB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F8" w:rsidRDefault="001728F8" w:rsidP="00FB10B7">
      <w:pPr>
        <w:spacing w:after="0" w:line="240" w:lineRule="auto"/>
      </w:pPr>
      <w:r>
        <w:separator/>
      </w:r>
    </w:p>
  </w:footnote>
  <w:footnote w:type="continuationSeparator" w:id="0">
    <w:p w:rsidR="001728F8" w:rsidRDefault="001728F8" w:rsidP="00FB1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3F"/>
    <w:rsid w:val="00072806"/>
    <w:rsid w:val="00136078"/>
    <w:rsid w:val="001728F8"/>
    <w:rsid w:val="001A70BD"/>
    <w:rsid w:val="002627E8"/>
    <w:rsid w:val="004158A0"/>
    <w:rsid w:val="0042637F"/>
    <w:rsid w:val="00432D82"/>
    <w:rsid w:val="004B588A"/>
    <w:rsid w:val="0062243D"/>
    <w:rsid w:val="0062738D"/>
    <w:rsid w:val="00636083"/>
    <w:rsid w:val="00677E91"/>
    <w:rsid w:val="00681505"/>
    <w:rsid w:val="006942BF"/>
    <w:rsid w:val="006D3053"/>
    <w:rsid w:val="009066DE"/>
    <w:rsid w:val="009B273F"/>
    <w:rsid w:val="009D57F3"/>
    <w:rsid w:val="00B30ACA"/>
    <w:rsid w:val="00B669D4"/>
    <w:rsid w:val="00F16E44"/>
    <w:rsid w:val="00F2583C"/>
    <w:rsid w:val="00F56BBD"/>
    <w:rsid w:val="00F93578"/>
    <w:rsid w:val="00FB10B7"/>
    <w:rsid w:val="00FD2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0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69D4"/>
  </w:style>
  <w:style w:type="paragraph" w:styleId="a4">
    <w:name w:val="header"/>
    <w:basedOn w:val="a"/>
    <w:link w:val="a5"/>
    <w:uiPriority w:val="99"/>
    <w:unhideWhenUsed/>
    <w:rsid w:val="00FB1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0B7"/>
  </w:style>
  <w:style w:type="paragraph" w:styleId="a6">
    <w:name w:val="footer"/>
    <w:basedOn w:val="a"/>
    <w:link w:val="a7"/>
    <w:uiPriority w:val="99"/>
    <w:unhideWhenUsed/>
    <w:rsid w:val="00FB1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0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69D4"/>
  </w:style>
  <w:style w:type="paragraph" w:styleId="a4">
    <w:name w:val="header"/>
    <w:basedOn w:val="a"/>
    <w:link w:val="a5"/>
    <w:uiPriority w:val="99"/>
    <w:unhideWhenUsed/>
    <w:rsid w:val="00FB1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0B7"/>
  </w:style>
  <w:style w:type="paragraph" w:styleId="a6">
    <w:name w:val="footer"/>
    <w:basedOn w:val="a"/>
    <w:link w:val="a7"/>
    <w:uiPriority w:val="99"/>
    <w:unhideWhenUsed/>
    <w:rsid w:val="00FB1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-sc.gc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Лаззат Болатбековна</dc:creator>
  <cp:lastModifiedBy>Кеншимбай Дулат Буркитханович</cp:lastModifiedBy>
  <cp:revision>3</cp:revision>
  <dcterms:created xsi:type="dcterms:W3CDTF">2017-05-17T04:16:00Z</dcterms:created>
  <dcterms:modified xsi:type="dcterms:W3CDTF">2017-05-17T04:19:00Z</dcterms:modified>
</cp:coreProperties>
</file>